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5E14BC" w14:paraId="450A63D2" w14:textId="77777777" w:rsidTr="01E3EE1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5E14BC" w:rsidRDefault="01E3EE1D" w:rsidP="01E3EE1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F70C57B" w14:textId="77777777" w:rsidR="007868FB" w:rsidRPr="005E14BC" w:rsidRDefault="01E3EE1D" w:rsidP="01E3EE1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Revenue Management in Tourism and Hospitality</w:t>
            </w:r>
          </w:p>
        </w:tc>
      </w:tr>
      <w:tr w:rsidR="007868FB" w:rsidRPr="005E14BC" w14:paraId="6BAD7722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5E14BC" w:rsidRDefault="01E3EE1D" w:rsidP="01E3EE1D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 w:rsidRPr="01E3EE1D">
              <w:rPr>
                <w:rStyle w:val="Naglaeno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3FDFD" w14:textId="77777777"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EUT305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12CD5" w14:textId="77777777"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1E3EE1D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 xml:space="preserve">st </w:t>
            </w:r>
          </w:p>
        </w:tc>
      </w:tr>
      <w:tr w:rsidR="007868FB" w:rsidRPr="005E14BC" w14:paraId="1F5CDD42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87557" w14:textId="77777777" w:rsidR="007868FB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Ljudevit Pranić, Ph.D.</w:t>
            </w:r>
          </w:p>
          <w:p w14:paraId="0A9B8B13" w14:textId="70FA7A9F" w:rsidR="00DF2F6F" w:rsidRPr="005E14BC" w:rsidRDefault="00DF2F6F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0ADC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Izv. prof. dr. </w:t>
            </w:r>
            <w:proofErr w:type="spellStart"/>
            <w:r w:rsidRPr="00600ADC">
              <w:rPr>
                <w:rFonts w:ascii="Times New Roman" w:hAnsi="Times New Roman"/>
                <w:color w:val="00B050"/>
                <w:sz w:val="20"/>
                <w:szCs w:val="20"/>
              </w:rPr>
              <w:t>sc</w:t>
            </w:r>
            <w:proofErr w:type="spellEnd"/>
            <w:r w:rsidRPr="00600ADC">
              <w:rPr>
                <w:rFonts w:ascii="Times New Roman" w:hAnsi="Times New Roman"/>
                <w:color w:val="00B050"/>
                <w:sz w:val="20"/>
                <w:szCs w:val="20"/>
              </w:rPr>
              <w:t>. Smiljana Pivčević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7868FB" w:rsidRPr="005E14BC" w14:paraId="7C60F763" w14:textId="77777777" w:rsidTr="01E3EE1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DF2F6F" w:rsidRPr="005E14BC" w14:paraId="441E1E7F" w14:textId="77777777" w:rsidTr="01E3EE1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7501D" w14:textId="77777777" w:rsidR="00DF2F6F" w:rsidRPr="005E14BC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B6C7B" w14:textId="77777777" w:rsidR="00DF2F6F" w:rsidRPr="005E14BC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EB378F" w14:textId="77777777" w:rsidR="00DF2F6F" w:rsidRPr="005E14BC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897CE" w14:textId="0A6051D8" w:rsidR="00DF2F6F" w:rsidRPr="005E14BC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0ADC">
              <w:rPr>
                <w:rFonts w:ascii="Times New Roman" w:hAnsi="Times New Roman"/>
                <w:color w:val="00B050"/>
                <w:sz w:val="20"/>
                <w:szCs w:val="20"/>
              </w:rPr>
              <w:t>26</w:t>
            </w:r>
            <w:r w:rsidRPr="00600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ADC">
              <w:rPr>
                <w:rFonts w:ascii="Times New Roman" w:hAnsi="Times New Roman"/>
                <w:strike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DF2F6F" w:rsidRPr="005E14BC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DA3216" w14:textId="5B074125" w:rsidR="00DF2F6F" w:rsidRPr="005E14BC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0ADC">
              <w:rPr>
                <w:rFonts w:ascii="Times New Roman" w:hAnsi="Times New Roman"/>
                <w:color w:val="00B050"/>
                <w:sz w:val="20"/>
                <w:szCs w:val="20"/>
              </w:rPr>
              <w:t>26</w:t>
            </w:r>
            <w:r w:rsidRPr="00600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ADC">
              <w:rPr>
                <w:rFonts w:ascii="Times New Roman" w:hAnsi="Times New Roman"/>
                <w:strike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DF2F6F" w:rsidRPr="005E14BC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F2F6F" w:rsidRPr="005E14BC" w14:paraId="0ABA3295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DF2F6F" w:rsidRPr="005E14BC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871E4" w14:textId="77777777" w:rsidR="00DF2F6F" w:rsidRPr="005E14BC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DF2F6F" w:rsidRPr="005E14BC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DD700" w14:textId="01F14D9D" w:rsidR="00DF2F6F" w:rsidRPr="005E14BC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0ADC">
              <w:rPr>
                <w:rFonts w:ascii="Times New Roman" w:hAnsi="Times New Roman"/>
                <w:color w:val="00B050"/>
                <w:sz w:val="20"/>
                <w:szCs w:val="20"/>
              </w:rPr>
              <w:t>40</w:t>
            </w:r>
            <w:r w:rsidRPr="00600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ADC">
              <w:rPr>
                <w:rFonts w:ascii="Times New Roman" w:hAnsi="Times New Roman"/>
                <w:strike/>
                <w:sz w:val="20"/>
                <w:szCs w:val="20"/>
              </w:rPr>
              <w:t>25</w:t>
            </w:r>
          </w:p>
        </w:tc>
      </w:tr>
      <w:tr w:rsidR="007868FB" w:rsidRPr="005E14BC" w14:paraId="4C0D1DEB" w14:textId="77777777" w:rsidTr="01E3EE1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COURSE DESCRIPTION</w:t>
            </w:r>
          </w:p>
        </w:tc>
      </w:tr>
      <w:tr w:rsidR="007868FB" w:rsidRPr="005E14BC" w14:paraId="379AEC96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9DE4CC" w14:textId="77777777"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offer a theoretical framework supplemented with contemporary topics and cases, with an emphasis on connecting theory and practice of revenue management in tourism and hospitality; by involving students in real business projects, prepare them to be able to optimally allocate and use the extant limited resources for the purpose of increasing revenues. </w:t>
            </w:r>
          </w:p>
        </w:tc>
      </w:tr>
      <w:tr w:rsidR="007868FB" w:rsidRPr="005E14BC" w14:paraId="5D562E18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1C7BB0" w14:textId="77777777"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prerequisites are prescribed in bylaws of the Faculty of Economics, Business and Tourism, and the rulebook on study programs and </w:t>
            </w:r>
            <w:bookmarkStart w:id="0" w:name="_GoBack"/>
            <w:bookmarkEnd w:id="0"/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studying.</w:t>
            </w:r>
          </w:p>
        </w:tc>
      </w:tr>
      <w:tr w:rsidR="007868FB" w:rsidRPr="005E14BC" w14:paraId="772CD2F1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327FFF" w14:textId="77777777" w:rsidR="00236A06" w:rsidRPr="005E14BC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Describe and distinguish the strategic levers of revenue management;</w:t>
            </w:r>
          </w:p>
          <w:p w14:paraId="32806924" w14:textId="77777777" w:rsidR="00236A06" w:rsidRPr="005E14BC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Ascertain the challenges of tactical pricing and strategies to increase revenues;</w:t>
            </w:r>
          </w:p>
          <w:p w14:paraId="2E4ABDA2" w14:textId="77777777" w:rsidR="000E0D9A" w:rsidRPr="005E14BC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Critically assess the roles of segmentation, distribution, purchasing, and service value perception in boosting revenues;</w:t>
            </w:r>
          </w:p>
          <w:p w14:paraId="7097866D" w14:textId="77777777" w:rsidR="000E0D9A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Recognize the interdependency of managing various types of resources and increasing revenues;</w:t>
            </w:r>
          </w:p>
          <w:p w14:paraId="5DBBC6C3" w14:textId="77777777" w:rsidR="00AF61E8" w:rsidRPr="005E14BC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Assess the roles and limitations of revenue management and pricing in a wider business context.</w:t>
            </w:r>
          </w:p>
        </w:tc>
      </w:tr>
      <w:tr w:rsidR="007868FB" w:rsidRPr="005E14BC" w14:paraId="3388CFC2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60"/>
              <w:gridCol w:w="647"/>
              <w:gridCol w:w="2971"/>
              <w:gridCol w:w="664"/>
            </w:tblGrid>
            <w:tr w:rsidR="003261EA" w:rsidRPr="00600ADC" w14:paraId="41750815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090F1F13" w14:textId="77777777" w:rsidR="003261EA" w:rsidRPr="00676A2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</w:pPr>
                  <w:r w:rsidRPr="00676A23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Strategic approach to revenue management.</w:t>
                  </w:r>
                </w:p>
                <w:p w14:paraId="2427CCC2" w14:textId="77777777" w:rsidR="003261EA" w:rsidRPr="00676A2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 xml:space="preserve">Discussion of course objectives, methods of delivery, and review of industry terminology; a strategic approach to revenue management. 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25E6F270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27EF82DD" w14:textId="77777777" w:rsidR="003261EA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76A23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Discussion of course objectives and methods of delivery.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 xml:space="preserve"> Introduction to hotel simulation.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1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</w:t>
                  </w:r>
                </w:p>
                <w:p w14:paraId="2A7C1966" w14:textId="77777777" w:rsidR="003261EA" w:rsidRPr="00676A2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</w:pP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 xml:space="preserve">Discussion of student responsibilities throughout the semester.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5E731F9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1E0418C7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41C3D363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pricing methods; the ‘4-C’ strategy for yield management.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10915AEE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335A0765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Sample topical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676A23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Student-led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topical 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discussion. </w:t>
                  </w:r>
                  <w:r w:rsidRPr="003C16C5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2</w:t>
                  </w:r>
                  <w:r w:rsidRPr="003C16C5">
                    <w:rPr>
                      <w:rFonts w:ascii="Times New Roman" w:hAnsi="Times New Roman"/>
                      <w:strike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03C16C5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 xml:space="preserve"> group project.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Review of a bi-weekly report (WR1.1.) on the progress of 1</w:t>
                  </w: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 xml:space="preserve"> group project. 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Monitoring student engagement (MSE).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1FDA8A9B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56438ADC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1E37542D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Restaurant revenue management; the effect of meal pace on customer satisfaction.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BA4F992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13072ADC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Review of a bi-weekly report (WR2.1.) on the progress of 2</w:t>
                  </w: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 xml:space="preserve"> group project.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 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15040514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75B34829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7832F568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Strategic pricing in hotels; a comparison of hotel room rates and availability across booking channels.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55FD8EAA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7B570192" w14:textId="77777777" w:rsidR="003261EA" w:rsidRPr="00927251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676A23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WR1.2.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3C16C5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2nd group project.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53E43ADE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70EB4575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79E45436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Overbooking; customer perceptions and reactions to revenue management pricing.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77F9D9E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05CE95F0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WR2.2.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615ABC00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3E8C2BA4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0CD48435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Customer loyalty and yield management; conference sector revenue management.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FE08B8B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7456265D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WR1.3.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280AB9F1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71B3E084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22730B4C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Capacity management in the football industry.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3285187C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37091787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WR2.3.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2D85EA5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64EF41FE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1CB91C78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Capacity management in the cruise industry.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0485EC75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20CCF536" w14:textId="77777777" w:rsidR="003261EA" w:rsidRPr="005E14BC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WR1.4.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 xml:space="preserve"> 3</w:t>
                  </w:r>
                  <w:r w:rsidRPr="009B07CD">
                    <w:rPr>
                      <w:rFonts w:ascii="Times New Roman" w:hAnsi="Times New Roman"/>
                      <w:color w:val="00B050"/>
                      <w:sz w:val="20"/>
                      <w:szCs w:val="20"/>
                      <w:vertAlign w:val="superscript"/>
                      <w:lang w:val="en-US"/>
                    </w:rPr>
                    <w:t>rd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 xml:space="preserve"> group project. Individual assignment.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1E7CEA3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2285DBB7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49C39400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Hotel revenue management 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 an economic downturn; discounting and travel packaging.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6F119EF6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120C30D7" w14:textId="77777777" w:rsidR="003261EA" w:rsidRPr="005E14BC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WR2.4.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 xml:space="preserve"> 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8BA6A1D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7691A7C2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044AB4A8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Yield management in conventional and low-cost airlines.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10134D9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66553BED" w14:textId="77777777" w:rsidR="003261EA" w:rsidRPr="005E14BC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WR1.5.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6EE8DDCB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16F1D5C0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4CDDB6C9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Revenue management in visitor attractions.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70BA19DA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2E7EC26C" w14:textId="77777777" w:rsidR="003261EA" w:rsidRPr="005E14BC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WR2.5.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MSE.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 xml:space="preserve"> 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4FF57762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31862D02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56A1F6D9" w14:textId="77777777" w:rsidR="003261EA" w:rsidRPr="005E14B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Determining competitive sets through product tiers and key performance indicators.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1E87C358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595DB8A5" w14:textId="77777777" w:rsidR="003261EA" w:rsidRPr="005E14BC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09B07CD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Student-led topical discussions. WR1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.6.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9B07CD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Presentations of student group projects.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B817C30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  <w:tr w:rsidR="003261EA" w:rsidRPr="00600ADC" w14:paraId="135247FA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03796B0A" w14:textId="77777777" w:rsidR="003261EA" w:rsidRPr="00600ADC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Segmenting hotel guests based on the technology readiness index.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640C12C8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3E396CAE" w14:textId="77777777" w:rsidR="003261EA" w:rsidRPr="00600ADC" w:rsidRDefault="003261EA" w:rsidP="003261EA">
                  <w:pPr>
                    <w:spacing w:after="0" w:line="240" w:lineRule="auto"/>
                    <w:rPr>
                      <w:color w:val="00B050"/>
                    </w:rPr>
                  </w:pPr>
                  <w:r w:rsidRPr="009B07CD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Student-led topical discussions. WR1</w:t>
                  </w:r>
                  <w:r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.7</w:t>
                  </w:r>
                  <w:r w:rsidRPr="00927251">
                    <w:rPr>
                      <w:rFonts w:ascii="Times New Roman" w:hAnsi="Times New Roman"/>
                      <w:strike/>
                      <w:sz w:val="20"/>
                      <w:szCs w:val="20"/>
                      <w:lang w:val="en-US"/>
                    </w:rPr>
                    <w:t>.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9B07CD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US"/>
                    </w:rPr>
                    <w:t>Presentations of student group projects.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3C0B29E0" w14:textId="77777777" w:rsidR="003261EA" w:rsidRPr="00600ADC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600ADC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C8F396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868FB" w:rsidRPr="005E14BC" w14:paraId="093BC60B" w14:textId="77777777" w:rsidTr="01E3EE1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56F1A36" w14:textId="77777777"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lectures</w:t>
            </w:r>
          </w:p>
          <w:p w14:paraId="5678518E" w14:textId="77777777"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seminars and workshops</w:t>
            </w:r>
          </w:p>
          <w:p w14:paraId="3B21E083" w14:textId="77777777"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exercises  </w:t>
            </w:r>
          </w:p>
          <w:p w14:paraId="10025966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1E3EE1D">
              <w:rPr>
                <w:b w:val="0"/>
                <w:sz w:val="20"/>
                <w:szCs w:val="20"/>
              </w:rPr>
              <w:t xml:space="preserve"> </w:t>
            </w:r>
            <w:r w:rsidRPr="01E3EE1D">
              <w:rPr>
                <w:b w:val="0"/>
                <w:i/>
                <w:iCs/>
                <w:sz w:val="20"/>
                <w:szCs w:val="20"/>
              </w:rPr>
              <w:t>on line</w:t>
            </w:r>
            <w:r w:rsidRPr="01E3EE1D">
              <w:rPr>
                <w:b w:val="0"/>
                <w:sz w:val="20"/>
                <w:szCs w:val="20"/>
              </w:rPr>
              <w:t xml:space="preserve"> in entirety</w:t>
            </w:r>
          </w:p>
          <w:p w14:paraId="00FA3091" w14:textId="77777777"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partial e-learning</w:t>
            </w:r>
          </w:p>
          <w:p w14:paraId="6AB9E928" w14:textId="77777777" w:rsidR="007868FB" w:rsidRPr="005E14BC" w:rsidRDefault="001E03DA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4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F88BD0D" w14:textId="77777777"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</w:t>
            </w:r>
            <w:r w:rsidRPr="005E14BC">
              <w:rPr>
                <w:b w:val="0"/>
                <w:sz w:val="20"/>
                <w:szCs w:val="20"/>
              </w:rPr>
              <w:t>individual</w:t>
            </w:r>
            <w:r w:rsidR="007868FB" w:rsidRPr="005E14BC">
              <w:rPr>
                <w:b w:val="0"/>
                <w:sz w:val="20"/>
                <w:szCs w:val="20"/>
              </w:rPr>
              <w:t xml:space="preserve"> assignments</w:t>
            </w:r>
          </w:p>
          <w:p w14:paraId="19870255" w14:textId="77777777"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multimedia </w:t>
            </w:r>
          </w:p>
          <w:p w14:paraId="597DD50D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1E3EE1D">
              <w:rPr>
                <w:b w:val="0"/>
                <w:sz w:val="20"/>
                <w:szCs w:val="20"/>
              </w:rPr>
              <w:t xml:space="preserve"> laboratory</w:t>
            </w:r>
          </w:p>
          <w:p w14:paraId="440F6860" w14:textId="77777777"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7F4E8B65" w14:textId="77777777" w:rsidR="007868FB" w:rsidRPr="005E14BC" w:rsidRDefault="001E03DA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4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guest speakers</w:t>
            </w:r>
            <w:r w:rsidR="007868FB"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868FB" w:rsidRPr="01E3EE1D">
              <w:rPr>
                <w:rFonts w:ascii="Times New Roman" w:hAnsi="Times New Roman"/>
                <w:b/>
                <w:bCs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7868FB" w:rsidRPr="005E14BC" w14:paraId="72A3D3EC" w14:textId="77777777" w:rsidTr="00AE311E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B940D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7868FB" w:rsidRPr="005E14BC" w14:paraId="567D32C1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1E3EE1D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A9689" w14:textId="22910F38" w:rsidR="00B97D0C" w:rsidRDefault="00B97D0C" w:rsidP="00B97D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C44580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In order to qualify for a passing grade, each student must </w:t>
            </w:r>
            <w:r w:rsidR="002C10E6" w:rsidRPr="002C10E6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attend at least 70% of classes, </w:t>
            </w:r>
            <w:r w:rsidRPr="00C44580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successfully complete a 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thematic / topical </w:t>
            </w:r>
            <w:r w:rsidRPr="00C44580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discussion, 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hotel simulation, all group projects, and one individual assignment.</w:t>
            </w:r>
          </w:p>
          <w:p w14:paraId="1D72525D" w14:textId="531D30AC" w:rsidR="007868FB" w:rsidRPr="00B97D0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B97D0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  <w:t>At least 70% overall class attendance, a passing score (≥60%) on the topical discussion and both group projects.</w:t>
            </w:r>
          </w:p>
        </w:tc>
      </w:tr>
      <w:tr w:rsidR="007868FB" w:rsidRPr="005E14BC" w14:paraId="7278E3FF" w14:textId="77777777" w:rsidTr="01E3EE1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1E3EE1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1E3EE1D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1E3EE1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7868FB" w:rsidRPr="005E14BC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AFD9C" w14:textId="77777777" w:rsidR="007868FB" w:rsidRPr="005E14BC" w:rsidRDefault="007868FB" w:rsidP="00EC69B3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5E14BC" w:rsidRDefault="01E3EE1D" w:rsidP="01E3EE1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7868FB" w:rsidRPr="005E14BC" w:rsidRDefault="01E3EE1D" w:rsidP="01E3EE1D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0,5</w:t>
            </w:r>
          </w:p>
        </w:tc>
      </w:tr>
      <w:tr w:rsidR="007868FB" w:rsidRPr="005E14BC" w14:paraId="7DEAA626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94D5A5" w14:textId="77777777"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B9F2D67" w14:textId="77777777" w:rsidR="007868FB" w:rsidRPr="005E14BC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0,5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DEEC669" w14:textId="77777777"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C07804A" w14:textId="77777777" w:rsidR="007868FB" w:rsidRPr="005E14BC" w:rsidRDefault="01E3EE1D" w:rsidP="01E3EE1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Practical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6B9AB" w14:textId="77777777" w:rsidR="007868FB" w:rsidRPr="005E14BC" w:rsidRDefault="007868FB" w:rsidP="00E955E7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7868FB" w:rsidRPr="005E14BC" w14:paraId="49C873CE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FB0818" w14:textId="77777777"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9F31CB" w14:textId="77777777" w:rsidR="007868FB" w:rsidRPr="005E14BC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49FAAB8" w14:textId="77777777" w:rsidR="007868FB" w:rsidRPr="005E14BC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3128261" w14:textId="77777777" w:rsidR="007868FB" w:rsidRPr="005E14BC" w:rsidRDefault="007868FB" w:rsidP="00E82EA3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86C05" w14:textId="77777777" w:rsidR="007868FB" w:rsidRPr="005E14BC" w:rsidRDefault="007868FB" w:rsidP="00E82EA3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7868FB" w:rsidRPr="005E14BC" w14:paraId="59106987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01652C" w14:textId="77777777"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7868FB" w:rsidRPr="005E14BC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DDBEF00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868FB" w:rsidRPr="005E14BC" w14:paraId="5B99C744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F2D8B6" w14:textId="77777777"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4751B" w14:textId="77777777" w:rsidR="007868FB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39945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868FB" w:rsidRPr="005E14BC" w14:paraId="20FFE6F4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5E14BC" w:rsidRDefault="01E3EE1D" w:rsidP="01E3EE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0BDE9" w14:textId="77777777" w:rsidR="008D0737" w:rsidRDefault="008D0737" w:rsidP="008D07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</w:pPr>
            <w:r w:rsidRPr="0077077B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The final course grade is comprised of 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group projects (40%), thematic discussion (10%), hotel simulation (20%), individual assignment (10%), </w:t>
            </w:r>
            <w:r w:rsidRPr="008D48E5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and in-class or online engagement / participation / contribution (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2</w:t>
            </w:r>
            <w:r w:rsidRPr="008D48E5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0%). </w:t>
            </w:r>
          </w:p>
          <w:p w14:paraId="5F196121" w14:textId="6BB00946" w:rsidR="008D0737" w:rsidRDefault="008D0737" w:rsidP="008D07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Points scale for the final grade: &lt;60% Fail</w:t>
            </w:r>
            <w:r w:rsidRPr="008D48E5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 xml:space="preserve"> (1), 60-69% Poor (2), 70-79% Fair (3), 80-89% Good (4), 90-100% Excellent (5).</w:t>
            </w:r>
          </w:p>
          <w:p w14:paraId="26CFBA40" w14:textId="7F149489" w:rsidR="007868FB" w:rsidRPr="008D0737" w:rsidRDefault="01E3EE1D" w:rsidP="008D07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  <w:r w:rsidRPr="008D0737">
              <w:rPr>
                <w:rFonts w:ascii="Times New Roman" w:hAnsi="Times New Roman"/>
                <w:strike/>
                <w:sz w:val="20"/>
                <w:szCs w:val="20"/>
                <w:lang w:val="en-US"/>
              </w:rPr>
              <w:t>Seminar/topical discussion, two group projects, in-class engagement, and</w:t>
            </w:r>
            <w:r w:rsidR="008D0737" w:rsidRPr="008D0737">
              <w:rPr>
                <w:rFonts w:ascii="Times New Roman" w:hAnsi="Times New Roman"/>
                <w:strike/>
                <w:color w:val="00B050"/>
                <w:sz w:val="20"/>
                <w:szCs w:val="20"/>
                <w:lang w:val="en-US"/>
              </w:rPr>
              <w:t xml:space="preserve"> </w:t>
            </w:r>
            <w:r w:rsidRPr="008D0737">
              <w:rPr>
                <w:rFonts w:ascii="Times New Roman" w:hAnsi="Times New Roman"/>
                <w:strike/>
                <w:sz w:val="20"/>
                <w:szCs w:val="20"/>
                <w:lang w:val="en-US"/>
              </w:rPr>
              <w:t>final written exam (if necessary). Students who did not accumulate at least 60% of total points through their seminar/topical discussion, two group projects, and in-class engagement, must take the final written exam. Breakdown of points (100 points total): 1 seminar/topical discussion (30 points), 2 group projects (25 points each), and in-class engagement (20 points). Course grading scale: &lt;60% Failure (1), 60-69% Poor (2), 70-79% Fair (3), 80-89% Good (4), 90-100% Excellent (5).</w:t>
            </w:r>
          </w:p>
        </w:tc>
      </w:tr>
      <w:tr w:rsidR="002D3D92" w:rsidRPr="005E14BC" w14:paraId="0EAC6FFA" w14:textId="77777777" w:rsidTr="01E3EE1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2D3D92" w:rsidRPr="005E14BC" w:rsidRDefault="01E3EE1D" w:rsidP="01E3EE1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2D3D92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2D3D92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2D3D92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F4516D" w:rsidRPr="005E14BC" w14:paraId="470C21A5" w14:textId="77777777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E0A41" w14:textId="77777777" w:rsidR="00F4516D" w:rsidRPr="005E14BC" w:rsidRDefault="00F4516D" w:rsidP="00F4516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0D8A7" w14:textId="77777777" w:rsidR="008D0737" w:rsidRDefault="008D0737" w:rsidP="008D07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Lectures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supporting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materials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class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platform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>.</w:t>
            </w:r>
          </w:p>
          <w:p w14:paraId="5322B47C" w14:textId="6EC7D5CC" w:rsidR="00F4516D" w:rsidRPr="008D0737" w:rsidRDefault="00F4516D" w:rsidP="00F451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Yeoman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, I. i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McMahon-Beattie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, U. (2007).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Revenue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management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pricing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: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case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studies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applications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BF3C5" w14:textId="25183D59" w:rsidR="00F4516D" w:rsidRPr="005E14BC" w:rsidRDefault="008D0737" w:rsidP="00F451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D0737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FFA2DF" w14:textId="77777777" w:rsidR="008D0737" w:rsidRPr="008D0737" w:rsidRDefault="008D0737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</w:pPr>
            <w:r w:rsidRPr="008D0737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Moodle</w:t>
            </w:r>
          </w:p>
          <w:p w14:paraId="15B6E4A8" w14:textId="3477EE59" w:rsidR="00F4516D" w:rsidRPr="008D0737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8D0737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  <w:t>Course Intranet (Moodle platform)</w:t>
            </w:r>
          </w:p>
        </w:tc>
      </w:tr>
      <w:tr w:rsidR="00F4516D" w:rsidRPr="005E14BC" w14:paraId="0E99717C" w14:textId="77777777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8A12B" w14:textId="77777777" w:rsidR="00F4516D" w:rsidRPr="005E14BC" w:rsidRDefault="00F4516D" w:rsidP="00F4516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F0A60" w14:textId="77777777" w:rsidR="00F4516D" w:rsidRPr="008D0737" w:rsidRDefault="00F4516D" w:rsidP="00F451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Phillips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, R. L. (2005).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Pricing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revenue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optimization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.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Stanford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 xml:space="preserve"> Business </w:t>
            </w:r>
            <w:proofErr w:type="spellStart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Books</w:t>
            </w:r>
            <w:proofErr w:type="spellEnd"/>
            <w:r w:rsidRPr="008D0737">
              <w:rPr>
                <w:rFonts w:ascii="Times New Roman" w:hAnsi="Times New Roman"/>
                <w:strike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77777777" w:rsidR="00F4516D" w:rsidRPr="008D0737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8D0737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77777777" w:rsidR="00F4516D" w:rsidRPr="008D0737" w:rsidRDefault="00F4516D" w:rsidP="00F451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  <w:lang w:val="en-US"/>
              </w:rPr>
            </w:pPr>
          </w:p>
        </w:tc>
      </w:tr>
      <w:tr w:rsidR="002D3D92" w:rsidRPr="005E14BC" w14:paraId="40E9BA38" w14:textId="77777777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97CC1D" w14:textId="77777777" w:rsidR="002D3D92" w:rsidRPr="005E14BC" w:rsidRDefault="002D3D92" w:rsidP="002D3D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02471" w14:textId="77777777" w:rsidR="002D3D92" w:rsidRPr="008D0737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8D0737">
              <w:rPr>
                <w:rFonts w:ascii="Times New Roman" w:hAnsi="Times New Roman"/>
                <w:strike/>
                <w:sz w:val="20"/>
                <w:szCs w:val="20"/>
                <w:lang w:val="en-US"/>
              </w:rPr>
              <w:t>Scholarly, professional, and popular articles found by course instructor or found by students and approved by course instructor.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0FFD37" w14:textId="77777777" w:rsidR="002D3D92" w:rsidRPr="008D0737" w:rsidRDefault="002D3D92" w:rsidP="002D3D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39A6C" w14:textId="77777777" w:rsidR="002D3D92" w:rsidRPr="008D0737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8D0737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  <w:t>Internet</w:t>
            </w:r>
          </w:p>
        </w:tc>
      </w:tr>
      <w:tr w:rsidR="002D3D92" w:rsidRPr="005E14BC" w14:paraId="571AF8BD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0B1728" w14:textId="77777777"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DBB3F" w14:textId="4A87F582" w:rsidR="008D0737" w:rsidRPr="00600ADC" w:rsidRDefault="008D0737" w:rsidP="008D07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B050"/>
                <w:sz w:val="20"/>
                <w:szCs w:val="20"/>
              </w:rPr>
            </w:pPr>
            <w:proofErr w:type="spellStart"/>
            <w:r w:rsidRPr="00600ADC">
              <w:rPr>
                <w:color w:val="00B050"/>
                <w:sz w:val="20"/>
                <w:szCs w:val="20"/>
              </w:rPr>
              <w:t>Yeoman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>, I.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B050"/>
                <w:sz w:val="20"/>
                <w:szCs w:val="20"/>
              </w:rPr>
              <w:t>and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McMahon-Beattie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, U. (2007).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Revenue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management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and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pricing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: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case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studies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and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applications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>.</w:t>
            </w:r>
          </w:p>
          <w:p w14:paraId="50954B2F" w14:textId="77777777" w:rsidR="008D0737" w:rsidRPr="00600ADC" w:rsidRDefault="008D0737" w:rsidP="008D07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B050"/>
                <w:sz w:val="20"/>
                <w:szCs w:val="20"/>
              </w:rPr>
            </w:pPr>
            <w:proofErr w:type="spellStart"/>
            <w:r w:rsidRPr="00600ADC">
              <w:rPr>
                <w:color w:val="00B050"/>
                <w:sz w:val="20"/>
                <w:szCs w:val="20"/>
              </w:rPr>
              <w:t>Phillips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, R. L. (2005).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Pricing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and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revenue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optimization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.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Stanford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 xml:space="preserve"> Business </w:t>
            </w:r>
            <w:proofErr w:type="spellStart"/>
            <w:r w:rsidRPr="00600ADC">
              <w:rPr>
                <w:color w:val="00B050"/>
                <w:sz w:val="20"/>
                <w:szCs w:val="20"/>
              </w:rPr>
              <w:t>Books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>.</w:t>
            </w:r>
          </w:p>
          <w:p w14:paraId="0A72281D" w14:textId="6EE4F7C7" w:rsidR="008D0737" w:rsidRPr="00600ADC" w:rsidRDefault="008D0737" w:rsidP="008D07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B050"/>
                <w:sz w:val="20"/>
                <w:szCs w:val="20"/>
              </w:rPr>
            </w:pPr>
            <w:proofErr w:type="spellStart"/>
            <w:r w:rsidRPr="008D0737">
              <w:rPr>
                <w:color w:val="00B050"/>
                <w:sz w:val="20"/>
                <w:szCs w:val="20"/>
              </w:rPr>
              <w:t>Scholarly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,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professional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,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and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popular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articles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found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by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students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and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approved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by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course</w:t>
            </w:r>
            <w:proofErr w:type="spellEnd"/>
            <w:r w:rsidRPr="008D0737"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D0737">
              <w:rPr>
                <w:color w:val="00B050"/>
                <w:sz w:val="20"/>
                <w:szCs w:val="20"/>
              </w:rPr>
              <w:t>instructor</w:t>
            </w:r>
            <w:proofErr w:type="spellEnd"/>
            <w:r w:rsidRPr="00600ADC">
              <w:rPr>
                <w:color w:val="00B050"/>
                <w:sz w:val="20"/>
                <w:szCs w:val="20"/>
              </w:rPr>
              <w:t>.</w:t>
            </w:r>
          </w:p>
          <w:p w14:paraId="40DA56B2" w14:textId="13EDFB94"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Reports and case studies from the Cornell University's School of Hotel Administration </w:t>
            </w:r>
            <w:hyperlink r:id="rId7">
              <w:r w:rsidRPr="01E3EE1D">
                <w:rPr>
                  <w:rStyle w:val="Hiperveza"/>
                  <w:rFonts w:ascii="Times New Roman" w:hAnsi="Times New Roman"/>
                  <w:sz w:val="20"/>
                  <w:szCs w:val="20"/>
                  <w:lang w:val="en-US"/>
                </w:rPr>
                <w:t>https://sha.cornell.edu/</w:t>
              </w:r>
            </w:hyperlink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D3D92" w:rsidRPr="005E14BC" w14:paraId="7188F3D2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2D80E5" w14:textId="77777777"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Monitoring attendance and performance of other obligations of students (teacher)</w:t>
            </w:r>
          </w:p>
          <w:p w14:paraId="0328A4A0" w14:textId="77777777"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Supervision of teaching activities (Vice Dean)</w:t>
            </w:r>
          </w:p>
          <w:p w14:paraId="5A15B48E" w14:textId="77777777"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Analysis of student achievements across all courses of study (Vice Dean)</w:t>
            </w:r>
          </w:p>
          <w:p w14:paraId="04BC100D" w14:textId="77777777"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Student teaching evaluation survey for each course of study (Center for Quality Improvement at University of Split)</w:t>
            </w:r>
          </w:p>
          <w:p w14:paraId="3511BF44" w14:textId="77777777"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Test and/or exams administered by course teachers assess the successful adoption of all teaching outcomes pertaining to a particular course. The contents of these tests/exams are periodically reviewed for their adequacy in relation to the stated learning outcomes (Vice Dean)</w:t>
            </w:r>
          </w:p>
        </w:tc>
      </w:tr>
      <w:tr w:rsidR="002D3D92" w:rsidRPr="005E14BC" w14:paraId="798F6BA4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9DCFC4" w14:textId="77777777"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Other (</w:t>
            </w: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optional)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98734" w14:textId="77777777" w:rsidR="002D3D92" w:rsidRPr="005E14BC" w:rsidRDefault="01E3EE1D" w:rsidP="01E3EE1D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The course instructor can host up to three guest speakers (industry practitioners), and students may take a course-related field trip or visit a company/organization. </w:t>
            </w:r>
          </w:p>
        </w:tc>
      </w:tr>
    </w:tbl>
    <w:p w14:paraId="6B699379" w14:textId="77777777" w:rsidR="00431C20" w:rsidRPr="005E14BC" w:rsidRDefault="00431C20">
      <w:pPr>
        <w:rPr>
          <w:rFonts w:ascii="Times New Roman" w:hAnsi="Times New Roman"/>
          <w:sz w:val="20"/>
          <w:szCs w:val="20"/>
          <w:lang w:val="en-US"/>
        </w:rPr>
      </w:pPr>
    </w:p>
    <w:sectPr w:rsidR="00431C20" w:rsidRPr="005E14BC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CCC4C" w14:textId="77777777" w:rsidR="008B5829" w:rsidRDefault="008B5829" w:rsidP="007868FB">
      <w:pPr>
        <w:spacing w:after="0" w:line="240" w:lineRule="auto"/>
      </w:pPr>
      <w:r>
        <w:separator/>
      </w:r>
    </w:p>
  </w:endnote>
  <w:endnote w:type="continuationSeparator" w:id="0">
    <w:p w14:paraId="7DF32FB2" w14:textId="77777777" w:rsidR="008B5829" w:rsidRDefault="008B5829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2372F" w14:textId="77777777" w:rsidR="008D3BCD" w:rsidRPr="008D3BCD" w:rsidRDefault="008D3BCD" w:rsidP="008D3BC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D3BCD">
      <w:rPr>
        <w:rFonts w:eastAsia="Calibri"/>
      </w:rPr>
      <w:t>2021./2022.</w:t>
    </w:r>
  </w:p>
  <w:p w14:paraId="1E097A84" w14:textId="18E42E37" w:rsidR="008D3BCD" w:rsidRPr="008D3BCD" w:rsidRDefault="008D3BCD" w:rsidP="008D3BC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D3BCD">
      <w:rPr>
        <w:rFonts w:eastAsia="Calibri"/>
      </w:rPr>
      <w:t xml:space="preserve">19/10/21 – 2. </w:t>
    </w:r>
    <w:proofErr w:type="spellStart"/>
    <w:r w:rsidRPr="008D3BCD">
      <w:rPr>
        <w:rFonts w:eastAsia="Calibri"/>
      </w:rPr>
      <w:t>Sj</w:t>
    </w:r>
    <w:proofErr w:type="spellEnd"/>
    <w:r w:rsidRPr="008D3BCD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5A5AE" w14:textId="77777777" w:rsidR="008B5829" w:rsidRDefault="008B5829" w:rsidP="007868FB">
      <w:pPr>
        <w:spacing w:after="0" w:line="240" w:lineRule="auto"/>
      </w:pPr>
      <w:r>
        <w:separator/>
      </w:r>
    </w:p>
  </w:footnote>
  <w:footnote w:type="continuationSeparator" w:id="0">
    <w:p w14:paraId="295F509B" w14:textId="77777777" w:rsidR="008B5829" w:rsidRDefault="008B5829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570550"/>
    <w:multiLevelType w:val="hybridMultilevel"/>
    <w:tmpl w:val="D908A7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16A3"/>
    <w:rsid w:val="00085B99"/>
    <w:rsid w:val="000E0D9A"/>
    <w:rsid w:val="000E6B35"/>
    <w:rsid w:val="000F1905"/>
    <w:rsid w:val="00163949"/>
    <w:rsid w:val="00165E14"/>
    <w:rsid w:val="00174E00"/>
    <w:rsid w:val="001E03DA"/>
    <w:rsid w:val="001F1E7A"/>
    <w:rsid w:val="00236A06"/>
    <w:rsid w:val="00244251"/>
    <w:rsid w:val="00261CC6"/>
    <w:rsid w:val="00291726"/>
    <w:rsid w:val="002C10E6"/>
    <w:rsid w:val="002D3D92"/>
    <w:rsid w:val="003261EA"/>
    <w:rsid w:val="003505D3"/>
    <w:rsid w:val="003C09FD"/>
    <w:rsid w:val="003C16C5"/>
    <w:rsid w:val="003D3EF6"/>
    <w:rsid w:val="003D5007"/>
    <w:rsid w:val="003F2A71"/>
    <w:rsid w:val="00431C20"/>
    <w:rsid w:val="004E0BDB"/>
    <w:rsid w:val="0059624A"/>
    <w:rsid w:val="005E14BC"/>
    <w:rsid w:val="006518C5"/>
    <w:rsid w:val="00676A23"/>
    <w:rsid w:val="00684C88"/>
    <w:rsid w:val="006E2FB6"/>
    <w:rsid w:val="00743CE8"/>
    <w:rsid w:val="0077798E"/>
    <w:rsid w:val="007868FB"/>
    <w:rsid w:val="007A282B"/>
    <w:rsid w:val="0086204D"/>
    <w:rsid w:val="008B0913"/>
    <w:rsid w:val="008B1B0D"/>
    <w:rsid w:val="008B5829"/>
    <w:rsid w:val="008D0737"/>
    <w:rsid w:val="008D3BCD"/>
    <w:rsid w:val="009179B9"/>
    <w:rsid w:val="00927251"/>
    <w:rsid w:val="009634EB"/>
    <w:rsid w:val="00966674"/>
    <w:rsid w:val="00967FBE"/>
    <w:rsid w:val="0098390B"/>
    <w:rsid w:val="00984EED"/>
    <w:rsid w:val="009B07CD"/>
    <w:rsid w:val="009B480E"/>
    <w:rsid w:val="009F4F41"/>
    <w:rsid w:val="00A20CF1"/>
    <w:rsid w:val="00A24E19"/>
    <w:rsid w:val="00A646F0"/>
    <w:rsid w:val="00AC1420"/>
    <w:rsid w:val="00AE311E"/>
    <w:rsid w:val="00AF61E8"/>
    <w:rsid w:val="00B128F6"/>
    <w:rsid w:val="00B16F3C"/>
    <w:rsid w:val="00B4513F"/>
    <w:rsid w:val="00B57872"/>
    <w:rsid w:val="00B62B63"/>
    <w:rsid w:val="00B704C3"/>
    <w:rsid w:val="00B97D0C"/>
    <w:rsid w:val="00BB5FC5"/>
    <w:rsid w:val="00D933CF"/>
    <w:rsid w:val="00DE28A5"/>
    <w:rsid w:val="00DF2F6F"/>
    <w:rsid w:val="00E03C98"/>
    <w:rsid w:val="00E37072"/>
    <w:rsid w:val="00E4558B"/>
    <w:rsid w:val="00E55422"/>
    <w:rsid w:val="00E955E7"/>
    <w:rsid w:val="00EC0222"/>
    <w:rsid w:val="00EC2C01"/>
    <w:rsid w:val="00EC69B3"/>
    <w:rsid w:val="00EF504F"/>
    <w:rsid w:val="00F1602A"/>
    <w:rsid w:val="00F4516D"/>
    <w:rsid w:val="00F90E69"/>
    <w:rsid w:val="01E3E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FA3C"/>
  <w15:docId w15:val="{2C84BC54-83A6-46AB-9B20-7879223C0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Reetkatablice">
    <w:name w:val="Table Grid"/>
    <w:basedOn w:val="Obinatablica"/>
    <w:uiPriority w:val="59"/>
    <w:rsid w:val="007A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paragraph" w:customStyle="1" w:styleId="paragraph">
    <w:name w:val="paragraph"/>
    <w:basedOn w:val="Normal"/>
    <w:rsid w:val="008D0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r-HR"/>
    </w:rPr>
  </w:style>
  <w:style w:type="character" w:customStyle="1" w:styleId="normaltextrun">
    <w:name w:val="normaltextrun"/>
    <w:rsid w:val="008D0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ha.cornell.e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16</cp:revision>
  <dcterms:created xsi:type="dcterms:W3CDTF">2018-06-05T16:43:00Z</dcterms:created>
  <dcterms:modified xsi:type="dcterms:W3CDTF">2021-10-13T11:46:00Z</dcterms:modified>
</cp:coreProperties>
</file>